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0B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0B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30B5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30B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AE0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новл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сту нахожд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030B5E">
              <w:rPr>
                <w:rFonts w:ascii="Times New Roman" w:hAnsi="Times New Roman"/>
                <w:b/>
              </w:rPr>
              <w:t>юр</w:t>
            </w:r>
            <w:proofErr w:type="gramStart"/>
            <w:r w:rsidRPr="00030B5E">
              <w:rPr>
                <w:rFonts w:ascii="Times New Roman" w:hAnsi="Times New Roman"/>
                <w:b/>
              </w:rPr>
              <w:t>.л</w:t>
            </w:r>
            <w:proofErr w:type="gramEnd"/>
            <w:r w:rsidRPr="00030B5E">
              <w:rPr>
                <w:rFonts w:ascii="Times New Roman" w:hAnsi="Times New Roman"/>
                <w:b/>
              </w:rPr>
              <w:t>ица</w:t>
            </w:r>
            <w:proofErr w:type="spellEnd"/>
            <w:r w:rsidRPr="00030B5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 xml:space="preserve">ства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ной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или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утвержденного проекта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вающих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на исходный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ный участок, если права на него не зарегистрированы в Едином государстве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участков в целях их об</w:t>
            </w:r>
            <w:r w:rsidRPr="00030B5E">
              <w:rPr>
                <w:rFonts w:ascii="Times New Roman" w:hAnsi="Times New Roman"/>
              </w:rPr>
              <w:t>ъ</w:t>
            </w:r>
            <w:r w:rsidRPr="00030B5E">
              <w:rPr>
                <w:rFonts w:ascii="Times New Roman" w:hAnsi="Times New Roman"/>
              </w:rPr>
              <w:t>единения) подано в отн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шении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предоставле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на праве постоянного (бе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срочного) пользов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ния, праве пожизненного насл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дуемого владения или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ве безвозмездного польз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 разным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- наличие прот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воречий между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ее форме, 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9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ка, образование которого предусмотрено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участка, образуемого в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ответствии с ранее прин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тым решением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участка, срок действия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не истек;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10" w:history="1">
              <w:r w:rsidRPr="00030B5E">
                <w:rPr>
                  <w:rFonts w:ascii="Times New Roman" w:hAnsi="Times New Roman"/>
                </w:rPr>
                <w:t>стат</w:t>
              </w:r>
              <w:r w:rsidRPr="00030B5E">
                <w:rPr>
                  <w:rFonts w:ascii="Times New Roman" w:hAnsi="Times New Roman"/>
                </w:rPr>
                <w:t>ь</w:t>
              </w:r>
              <w:r w:rsidRPr="00030B5E">
                <w:rPr>
                  <w:rFonts w:ascii="Times New Roman" w:hAnsi="Times New Roman"/>
                </w:rPr>
                <w:t>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ваний к образуемым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- расположение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участка, образование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ственных и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ющих право на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му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212247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ленным требованиям, в том числе 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о паспорте гра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писана также иным лицом, действу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щим по </w:t>
            </w:r>
            <w:proofErr w:type="gramStart"/>
            <w:r w:rsidRPr="00030B5E">
              <w:rPr>
                <w:rFonts w:ascii="Times New Roman" w:hAnsi="Times New Roman"/>
              </w:rPr>
              <w:t>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</w:t>
            </w:r>
            <w:proofErr w:type="gramEnd"/>
            <w:r w:rsidRPr="00030B5E">
              <w:rPr>
                <w:rFonts w:ascii="Times New Roman" w:hAnsi="Times New Roman"/>
              </w:rPr>
              <w:t xml:space="preserve"> е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ли эти полномочия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 Не должен иметь повр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нозначно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толковать их содержание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 лица без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лица или его и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брании должна быть заверена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ленным требованиям, в том числе 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о паспорте гра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 xml:space="preserve">данина </w:t>
            </w:r>
            <w:r w:rsidRPr="00030B5E">
              <w:rPr>
                <w:rFonts w:ascii="Times New Roman" w:hAnsi="Times New Roman"/>
              </w:rPr>
              <w:lastRenderedPageBreak/>
              <w:t>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 xml:space="preserve">ного на это. </w:t>
            </w:r>
            <w:r w:rsidRPr="00030B5E">
              <w:rPr>
                <w:rFonts w:ascii="Times New Roman" w:hAnsi="Times New Roman"/>
              </w:rPr>
              <w:lastRenderedPageBreak/>
              <w:t>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может быть подписана также иным лицом,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ствующим по доверенности.  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должна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D74FB7"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  <w:r w:rsidR="00764FEB"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Должна быть указана инфо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мация о заявителе (для физических лиц:</w:t>
            </w:r>
            <w:proofErr w:type="gramEnd"/>
            <w:r w:rsidRPr="00030B5E">
              <w:rPr>
                <w:rFonts w:ascii="Times New Roman" w:hAnsi="Times New Roman"/>
              </w:rPr>
              <w:t xml:space="preserve"> </w:t>
            </w:r>
            <w:proofErr w:type="gramStart"/>
            <w:r w:rsidRPr="00030B5E">
              <w:rPr>
                <w:rFonts w:ascii="Times New Roman" w:hAnsi="Times New Roman"/>
              </w:rPr>
              <w:t>Ф.И.О., паспортные да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ные, адрес регистрации, контактный телефон (тел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 указывается по жел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нию); 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дических лиц: полное наимен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юридического лица, Ф.И.О. руководителя, почтовый адрес, ОГРН, ИНН, ко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тактный 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 (телефон указывается по желанию)).</w:t>
            </w:r>
            <w:proofErr w:type="gramEnd"/>
            <w:r w:rsidRPr="00030B5E">
              <w:rPr>
                <w:rFonts w:ascii="Times New Roman" w:hAnsi="Times New Roman"/>
              </w:rPr>
              <w:t xml:space="preserve"> Заявление должно быть подписано заявителем или его уполномоченным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товлен на официальном бланке 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приписок, зачеркн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тых слов и других испра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ющего полномочия представителя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вителем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за предоставлением услуги. Не должен содержать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 на кадастровом плане территории, которые предлаг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сутствии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Правоустанавливающие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документы на исходный земельный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ный земельный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ном государственном 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ты акт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ках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формационного вза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гана (о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напра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зации), в адрес которого (</w:t>
            </w:r>
            <w:proofErr w:type="gramStart"/>
            <w:r w:rsidRPr="00030B5E">
              <w:rPr>
                <w:rFonts w:ascii="Times New Roman" w:hAnsi="Times New Roman"/>
                <w:b/>
              </w:rPr>
              <w:t>ой</w:t>
            </w:r>
            <w:proofErr w:type="gramEnd"/>
            <w:r w:rsidRPr="00030B5E">
              <w:rPr>
                <w:rFonts w:ascii="Times New Roman" w:hAnsi="Times New Roman"/>
                <w:b/>
              </w:rPr>
              <w:t>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85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наименов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ний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ществления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информац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онного вза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моде</w:t>
            </w:r>
            <w:r w:rsidRPr="00030B5E">
              <w:rPr>
                <w:rFonts w:ascii="Times New Roman" w:hAnsi="Times New Roman"/>
                <w:b/>
              </w:rPr>
              <w:t>й</w:t>
            </w:r>
            <w:r w:rsidRPr="00030B5E">
              <w:rPr>
                <w:rFonts w:ascii="Times New Roman" w:hAnsi="Times New Roman"/>
                <w:b/>
              </w:rPr>
              <w:t>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ного запроса и ответа </w:t>
            </w:r>
            <w:proofErr w:type="gramStart"/>
            <w:r w:rsidRPr="00030B5E">
              <w:rPr>
                <w:rFonts w:ascii="Times New Roman" w:hAnsi="Times New Roman"/>
                <w:b/>
              </w:rPr>
              <w:t>на</w:t>
            </w:r>
            <w:proofErr w:type="gramEnd"/>
            <w:r w:rsidRPr="00030B5E">
              <w:rPr>
                <w:rFonts w:ascii="Times New Roman" w:hAnsi="Times New Roman"/>
                <w:b/>
              </w:rPr>
              <w:t xml:space="preserve">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9A530F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сток (земельные участки)</w:t>
            </w:r>
          </w:p>
        </w:tc>
        <w:tc>
          <w:tcPr>
            <w:tcW w:w="1276" w:type="dxa"/>
          </w:tcPr>
          <w:p w:rsidR="00D1388B" w:rsidRPr="00030B5E" w:rsidRDefault="00D1388B" w:rsidP="00160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службы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ским лицом)</w:t>
            </w:r>
          </w:p>
        </w:tc>
        <w:tc>
          <w:tcPr>
            <w:tcW w:w="1276" w:type="dxa"/>
          </w:tcPr>
          <w:p w:rsidR="00D1388B" w:rsidRPr="00030B5E" w:rsidRDefault="00D1388B" w:rsidP="00565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лем).</w:t>
            </w:r>
          </w:p>
        </w:tc>
        <w:tc>
          <w:tcPr>
            <w:tcW w:w="1276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ствии с утвержденным проектом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30B5E">
              <w:rPr>
                <w:rFonts w:ascii="Times New Roman" w:hAnsi="Times New Roman"/>
              </w:rPr>
              <w:t>Кадастровый номер объекта недвижим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сти; </w:t>
            </w:r>
            <w:hyperlink r:id="rId11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лица), ОГ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участка, пл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щадь земельного участка;</w:t>
            </w:r>
            <w:proofErr w:type="gramEnd"/>
          </w:p>
        </w:tc>
        <w:tc>
          <w:tcPr>
            <w:tcW w:w="1276" w:type="dxa"/>
          </w:tcPr>
          <w:p w:rsidR="00A7187C" w:rsidRPr="00030B5E" w:rsidRDefault="00A7187C" w:rsidP="00E3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Pr="00030B5E">
              <w:rPr>
                <w:rFonts w:ascii="Times New Roman" w:hAnsi="Times New Roman"/>
              </w:rPr>
              <w:t>Утвержденный проект меж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Pr="00030B5E">
              <w:rPr>
                <w:rFonts w:ascii="Times New Roman" w:hAnsi="Times New Roman"/>
              </w:rPr>
              <w:t>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Pr="00030B5E">
              <w:rPr>
                <w:rFonts w:ascii="Times New Roman" w:hAnsi="Times New Roman"/>
              </w:rPr>
              <w:t>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</w:t>
            </w:r>
            <w:r w:rsidRPr="00030B5E">
              <w:rPr>
                <w:rFonts w:ascii="Times New Roman" w:hAnsi="Times New Roman"/>
              </w:rPr>
              <w:t>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</w:t>
            </w:r>
            <w:proofErr w:type="spellStart"/>
            <w:proofErr w:type="gramStart"/>
            <w:r w:rsidRPr="00030B5E">
              <w:rPr>
                <w:rFonts w:ascii="Times New Roman" w:hAnsi="Times New Roman"/>
              </w:rPr>
              <w:t>Информа</w:t>
            </w:r>
            <w:r w:rsidRPr="00030B5E">
              <w:rPr>
                <w:rFonts w:ascii="Times New Roman" w:hAnsi="Times New Roman"/>
              </w:rPr>
              <w:t>-</w:t>
            </w:r>
            <w:r w:rsidRPr="00030B5E">
              <w:rPr>
                <w:rFonts w:ascii="Times New Roman" w:hAnsi="Times New Roman"/>
              </w:rPr>
              <w:t>ционное</w:t>
            </w:r>
            <w:proofErr w:type="spellEnd"/>
            <w:proofErr w:type="gramEnd"/>
            <w:r w:rsidRPr="00030B5E">
              <w:rPr>
                <w:rFonts w:ascii="Times New Roman" w:hAnsi="Times New Roman"/>
              </w:rPr>
              <w:t xml:space="preserve">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 xml:space="preserve">ждения </w:t>
            </w:r>
            <w:r w:rsidRPr="00030B5E">
              <w:rPr>
                <w:rFonts w:ascii="Times New Roman" w:hAnsi="Times New Roman"/>
              </w:rPr>
              <w:lastRenderedPageBreak/>
              <w:t>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дящихся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граничена, на кадастровом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 подготавл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вается специал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ствующего отд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ла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</w:t>
            </w:r>
          </w:p>
        </w:tc>
        <w:tc>
          <w:tcPr>
            <w:tcW w:w="1276" w:type="dxa"/>
          </w:tcPr>
          <w:p w:rsidR="00A7187C" w:rsidRPr="00030B5E" w:rsidRDefault="00A7187C" w:rsidP="00760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  <w:r w:rsidR="00727E5B" w:rsidRPr="00030B5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</w:t>
            </w:r>
            <w:proofErr w:type="gramEnd"/>
            <w:r w:rsidRPr="00030B5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</w:t>
            </w:r>
            <w:r w:rsidR="00FC3C26" w:rsidRPr="00030B5E">
              <w:rPr>
                <w:rFonts w:ascii="Times New Roman" w:hAnsi="Times New Roman"/>
                <w:b/>
              </w:rPr>
              <w:t>у</w:t>
            </w:r>
            <w:r w:rsidR="00FC3C26" w:rsidRPr="00030B5E">
              <w:rPr>
                <w:rFonts w:ascii="Times New Roman" w:hAnsi="Times New Roman"/>
                <w:b/>
              </w:rPr>
              <w:t>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 в связи с их разделом или об</w:t>
            </w:r>
            <w:r w:rsidRPr="00030B5E">
              <w:rPr>
                <w:rFonts w:ascii="Times New Roman" w:hAnsi="Times New Roman"/>
              </w:rPr>
              <w:t>ъ</w:t>
            </w:r>
            <w:r w:rsidRPr="00030B5E">
              <w:rPr>
                <w:rFonts w:ascii="Times New Roman" w:hAnsi="Times New Roman"/>
              </w:rPr>
              <w:t>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</w:t>
            </w:r>
            <w:r w:rsidR="00A7187C" w:rsidRPr="00030B5E">
              <w:rPr>
                <w:rFonts w:ascii="Times New Roman" w:hAnsi="Times New Roman"/>
              </w:rPr>
              <w:t>е</w:t>
            </w:r>
            <w:r w:rsidR="00A7187C" w:rsidRPr="00030B5E">
              <w:rPr>
                <w:rFonts w:ascii="Times New Roman" w:hAnsi="Times New Roman"/>
              </w:rPr>
              <w:t>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сту подачи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обл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отк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ния земельного </w:t>
            </w:r>
            <w:r w:rsidRPr="00030B5E">
              <w:rPr>
                <w:rFonts w:ascii="Times New Roman" w:hAnsi="Times New Roman"/>
              </w:rPr>
              <w:lastRenderedPageBreak/>
              <w:t>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 в связи с их разделом или объед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lastRenderedPageBreak/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при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деле,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Уведомление о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тивированном отказе в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Особенности исполнения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Исполнитель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Ресурсы, необх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димые для в</w:t>
            </w:r>
            <w:r w:rsidRPr="00030B5E">
              <w:rPr>
                <w:rFonts w:ascii="Times New Roman" w:hAnsi="Times New Roman"/>
                <w:b/>
              </w:rPr>
              <w:t>ы</w:t>
            </w:r>
            <w:r w:rsidRPr="00030B5E">
              <w:rPr>
                <w:rFonts w:ascii="Times New Roman" w:hAnsi="Times New Roman"/>
                <w:b/>
              </w:rPr>
              <w:t>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  <w:r w:rsidR="00030B5E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030B5E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</w:t>
            </w:r>
            <w:r w:rsidRPr="00030B5E">
              <w:rPr>
                <w:rFonts w:ascii="Times New Roman" w:hAnsi="Times New Roman"/>
                <w:b/>
              </w:rPr>
              <w:t>рием и регистр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нему д</w:t>
            </w:r>
            <w:r w:rsidR="00CB0D0F" w:rsidRPr="00030B5E">
              <w:rPr>
                <w:rFonts w:ascii="Times New Roman" w:hAnsi="Times New Roman"/>
              </w:rPr>
              <w:t>о</w:t>
            </w:r>
            <w:r w:rsidR="00CB0D0F" w:rsidRPr="00030B5E">
              <w:rPr>
                <w:rFonts w:ascii="Times New Roman" w:hAnsi="Times New Roman"/>
              </w:rPr>
              <w:t>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теля, в том числе полномочия представителя гражданина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установленным 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</w:t>
            </w:r>
            <w:r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>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 xml:space="preserve">занием перечня документов и даты их </w:t>
            </w:r>
            <w:r w:rsidRPr="00030B5E">
              <w:rPr>
                <w:rFonts w:ascii="Times New Roman" w:hAnsi="Times New Roman"/>
              </w:rPr>
              <w:lastRenderedPageBreak/>
              <w:t>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</w:t>
            </w:r>
            <w:r w:rsidRPr="00030B5E">
              <w:rPr>
                <w:rFonts w:ascii="Times New Roman" w:hAnsi="Times New Roman"/>
              </w:rPr>
              <w:t>м</w:t>
            </w:r>
            <w:r w:rsidRPr="00030B5E">
              <w:rPr>
                <w:rFonts w:ascii="Times New Roman" w:hAnsi="Times New Roman"/>
              </w:rPr>
              <w:t>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логическое обесп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  <w:r w:rsidRPr="00030B5E">
              <w:rPr>
                <w:rFonts w:ascii="Times New Roman" w:hAnsi="Times New Roman"/>
                <w:b/>
              </w:rPr>
              <w:t xml:space="preserve">. Наименование административной процедуры: </w:t>
            </w:r>
            <w:r w:rsidRPr="00030B5E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тов (сведений) в рамках межведо</w:t>
            </w:r>
            <w:r w:rsidRPr="00030B5E">
              <w:rPr>
                <w:rFonts w:ascii="Times New Roman" w:hAnsi="Times New Roman"/>
              </w:rPr>
              <w:t>м</w:t>
            </w:r>
            <w:r w:rsidRPr="00030B5E">
              <w:rPr>
                <w:rFonts w:ascii="Times New Roman" w:hAnsi="Times New Roman"/>
              </w:rPr>
              <w:t>ственного взаим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proofErr w:type="gramStart"/>
            <w:r w:rsidRPr="00030B5E">
              <w:rPr>
                <w:rFonts w:ascii="Times New Roman" w:hAnsi="Times New Roman"/>
              </w:rPr>
              <w:t>б) устанавливает принадлежность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</w:t>
            </w:r>
            <w:r w:rsidR="00727E5B" w:rsidRPr="00030B5E">
              <w:rPr>
                <w:rFonts w:ascii="Times New Roman" w:hAnsi="Times New Roman"/>
              </w:rPr>
              <w:t>и</w:t>
            </w:r>
            <w:r w:rsidR="00727E5B" w:rsidRPr="00030B5E">
              <w:rPr>
                <w:rFonts w:ascii="Times New Roman" w:hAnsi="Times New Roman"/>
              </w:rPr>
              <w:t>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  <w:proofErr w:type="gramEnd"/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графии по Воронежской области выписку из Единого государственного реестра прав на недвижимое имущ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lastRenderedPageBreak/>
              <w:t>телей о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индивидуального 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ственного бюджетного учреждения "Федеральная кадастровая палата 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деральной службы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дарственной регистрации, кадастра и картографии"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жденным проектом межевания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на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  <w:r w:rsidRPr="00030B5E">
              <w:rPr>
                <w:rFonts w:ascii="Times New Roman" w:hAnsi="Times New Roman"/>
                <w:b/>
              </w:rPr>
              <w:t>. 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земельного участка или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участка с сопроводительной запиской направляется в местную администр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lastRenderedPageBreak/>
              <w:t>цию для целей ее рассмотрения и по</w:t>
            </w:r>
            <w:r w:rsidR="00BA63BA" w:rsidRPr="00030B5E">
              <w:rPr>
                <w:rFonts w:ascii="Times New Roman" w:hAnsi="Times New Roman"/>
              </w:rPr>
              <w:t>д</w:t>
            </w:r>
            <w:r w:rsidR="00BA63BA" w:rsidRPr="00030B5E">
              <w:rPr>
                <w:rFonts w:ascii="Times New Roman" w:hAnsi="Times New Roman"/>
              </w:rPr>
              <w:t>готовки проекта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</w:t>
            </w:r>
            <w:r w:rsidR="00BA63BA" w:rsidRPr="00030B5E">
              <w:rPr>
                <w:rFonts w:ascii="Times New Roman" w:hAnsi="Times New Roman"/>
              </w:rPr>
              <w:t>ю</w:t>
            </w:r>
            <w:r w:rsidR="00BA63BA" w:rsidRPr="00030B5E">
              <w:rPr>
                <w:rFonts w:ascii="Times New Roman" w:hAnsi="Times New Roman"/>
              </w:rPr>
              <w:t>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</w:t>
            </w:r>
            <w:r w:rsidR="00BA63BA" w:rsidRPr="00030B5E">
              <w:rPr>
                <w:rFonts w:ascii="Times New Roman" w:hAnsi="Times New Roman"/>
              </w:rPr>
              <w:t>ж</w:t>
            </w:r>
            <w:r w:rsidR="00BA63BA" w:rsidRPr="00030B5E">
              <w:rPr>
                <w:rFonts w:ascii="Times New Roman" w:hAnsi="Times New Roman"/>
              </w:rPr>
              <w:t>ностными лицами администрации пр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ект постановления подпис</w:t>
            </w:r>
            <w:r w:rsidR="00BA63BA" w:rsidRPr="00030B5E">
              <w:rPr>
                <w:rFonts w:ascii="Times New Roman" w:hAnsi="Times New Roman"/>
              </w:rPr>
              <w:t>ы</w:t>
            </w:r>
            <w:r w:rsidR="00BA63BA" w:rsidRPr="00030B5E">
              <w:rPr>
                <w:rFonts w:ascii="Times New Roman" w:hAnsi="Times New Roman"/>
              </w:rPr>
              <w:t>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</w:t>
            </w:r>
            <w:r w:rsidRPr="00030B5E">
              <w:rPr>
                <w:rFonts w:ascii="Times New Roman" w:hAnsi="Times New Roman"/>
              </w:rPr>
              <w:t>ы</w:t>
            </w:r>
            <w:r w:rsidRPr="00030B5E">
              <w:rPr>
                <w:rFonts w:ascii="Times New Roman" w:hAnsi="Times New Roman"/>
              </w:rPr>
              <w:t>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нение земельных участков, находящихся в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ниципальной собственности и (или) государственная собственность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образовании земельного участка или земельных участков, находящихся в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собственности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 xml:space="preserve">ственность на которые не </w:t>
            </w:r>
            <w:r w:rsidRPr="00030B5E">
              <w:rPr>
                <w:rFonts w:ascii="Times New Roman" w:hAnsi="Times New Roman"/>
              </w:rPr>
              <w:lastRenderedPageBreak/>
              <w:t>разграничена, при разделе,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нии. Подготовленный проект постано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 специалист отдела направляет на визирование соответствующим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ностным лицам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ции. Завизированный уполномоченн</w:t>
            </w:r>
            <w:r w:rsidRPr="00030B5E">
              <w:rPr>
                <w:rFonts w:ascii="Times New Roman" w:hAnsi="Times New Roman"/>
              </w:rPr>
              <w:t>ы</w:t>
            </w:r>
            <w:r w:rsidRPr="00030B5E">
              <w:rPr>
                <w:rFonts w:ascii="Times New Roman" w:hAnsi="Times New Roman"/>
              </w:rPr>
              <w:t>ми должностными лицами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 проект постано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 подписывается;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 визируется руков</w:t>
            </w:r>
            <w:r w:rsidR="004448E4" w:rsidRPr="00030B5E">
              <w:rPr>
                <w:rFonts w:ascii="Times New Roman" w:hAnsi="Times New Roman"/>
              </w:rPr>
              <w:t>о</w:t>
            </w:r>
            <w:r w:rsidR="004448E4" w:rsidRPr="00030B5E">
              <w:rPr>
                <w:rFonts w:ascii="Times New Roman" w:hAnsi="Times New Roman"/>
              </w:rPr>
              <w:t>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22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</w:t>
            </w:r>
            <w:r w:rsidR="00056AC4" w:rsidRPr="00030B5E">
              <w:rPr>
                <w:rFonts w:ascii="Times New Roman" w:hAnsi="Times New Roman"/>
              </w:rPr>
              <w:t>о</w:t>
            </w:r>
            <w:r w:rsidR="00056AC4" w:rsidRPr="00030B5E">
              <w:rPr>
                <w:rFonts w:ascii="Times New Roman" w:hAnsi="Times New Roman"/>
              </w:rPr>
              <w:t>ставления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о мотивированном отказе в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ставлении муниципальной услуги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информируется посредством 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фонной связи о времени и месте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результата предоставления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В случае неявки заявителя или уполномоченного им надлежащим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разом представителя для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чения результата предоставления услуги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ответствующ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го постановления либо подписания уведомления о мотивир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ванном отказе в предоставлении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специалист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результат предоставления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заявителю почтовым отправлением с уведомлением по адр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су, указанному в заявлении, с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 представленных им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или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и муниципальных услуг (функций) и (или) </w:t>
            </w:r>
            <w:proofErr w:type="gramStart"/>
            <w:r w:rsidRPr="00030B5E">
              <w:rPr>
                <w:rFonts w:ascii="Times New Roman" w:hAnsi="Times New Roman"/>
              </w:rPr>
              <w:t>Портале</w:t>
            </w:r>
            <w:proofErr w:type="gramEnd"/>
            <w:r w:rsidRPr="00030B5E">
              <w:rPr>
                <w:rFonts w:ascii="Times New Roman" w:hAnsi="Times New Roman"/>
              </w:rPr>
              <w:t xml:space="preserve">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lastRenderedPageBreak/>
              <w:t>дарственных 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пальных услуг Воронежской обл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3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30B5E" w:rsidRDefault="006F056C" w:rsidP="00A763F5">
      <w:pPr>
        <w:spacing w:line="240" w:lineRule="auto"/>
        <w:rPr>
          <w:rFonts w:ascii="Times New Roman" w:hAnsi="Times New Roman"/>
          <w:b/>
        </w:rPr>
      </w:pPr>
    </w:p>
    <w:p w:rsidR="00001C09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ной пошлины за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DB1822">
        <w:tc>
          <w:tcPr>
            <w:tcW w:w="14786" w:type="dxa"/>
            <w:gridSpan w:val="7"/>
          </w:tcPr>
          <w:p w:rsid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и перераспределение земельных участков, находящихся в муниципальной собственности, и государственная собственность на которые не разграничена.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Через </w:t>
            </w:r>
            <w:proofErr w:type="gramStart"/>
            <w:r w:rsidRPr="00ED1AE5">
              <w:rPr>
                <w:rFonts w:ascii="Times New Roman" w:hAnsi="Times New Roman"/>
              </w:rPr>
              <w:t>экран-</w:t>
            </w:r>
            <w:proofErr w:type="spellStart"/>
            <w:r w:rsidRPr="00ED1AE5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ED1AE5"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B9" w:rsidRDefault="005160B9" w:rsidP="00F847AF">
      <w:pPr>
        <w:spacing w:after="0" w:line="240" w:lineRule="auto"/>
      </w:pPr>
      <w:r>
        <w:separator/>
      </w:r>
    </w:p>
  </w:endnote>
  <w:endnote w:type="continuationSeparator" w:id="0">
    <w:p w:rsidR="005160B9" w:rsidRDefault="005160B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B9" w:rsidRDefault="005160B9" w:rsidP="00F847AF">
      <w:pPr>
        <w:spacing w:after="0" w:line="240" w:lineRule="auto"/>
      </w:pPr>
      <w:r>
        <w:separator/>
      </w:r>
    </w:p>
  </w:footnote>
  <w:footnote w:type="continuationSeparator" w:id="0">
    <w:p w:rsidR="005160B9" w:rsidRDefault="005160B9" w:rsidP="00F847AF">
      <w:pPr>
        <w:spacing w:after="0" w:line="240" w:lineRule="auto"/>
      </w:pPr>
      <w:r>
        <w:continuationSeparator/>
      </w:r>
    </w:p>
  </w:footnote>
  <w:footnote w:id="1">
    <w:p w:rsidR="00516E50" w:rsidRPr="00E752C6" w:rsidRDefault="00516E50" w:rsidP="00AE097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D1388B" w:rsidRPr="005257FF" w:rsidRDefault="00D1388B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5">
    <w:p w:rsidR="00D1388B" w:rsidRDefault="00D1388B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27E5B" w:rsidRDefault="00727E5B">
      <w:pPr>
        <w:pStyle w:val="af"/>
      </w:pPr>
      <w:r>
        <w:rPr>
          <w:rStyle w:val="af1"/>
        </w:rPr>
        <w:footnoteRef/>
      </w:r>
      <w:r>
        <w:t xml:space="preserve"> </w:t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7">
    <w:p w:rsidR="00030B5E" w:rsidRDefault="00030B5E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6869"/>
    <w:rsid w:val="00336F98"/>
    <w:rsid w:val="00341B3E"/>
    <w:rsid w:val="0034208F"/>
    <w:rsid w:val="00350335"/>
    <w:rsid w:val="00366D04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6E3F413E1C8F27A6A7C074DB075B03D2955FBC60735525B037F71E437F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D6E3F413E1C8F27A6A7C074DB075B03D2954FEC60A35525B037F71E4757BEBDBD6BB84F93DF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D6E3F413E1C8F27A6A7C074DB075B03D2954FEC60A35525B037F71E4757BEBDBD6BB86F93D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E007-76ED-469F-9757-9573C4B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28555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3</cp:revision>
  <dcterms:created xsi:type="dcterms:W3CDTF">2016-11-07T11:33:00Z</dcterms:created>
  <dcterms:modified xsi:type="dcterms:W3CDTF">2016-11-23T13:54:00Z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